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E45" w:rsidRPr="00E53966" w:rsidRDefault="00EF0E45" w:rsidP="00EF0E45">
      <w:r w:rsidRPr="00E53966">
        <w:t xml:space="preserve">CURRICULUM VITAE </w:t>
      </w:r>
    </w:p>
    <w:p w:rsidR="00EF0E45" w:rsidRPr="00B6766E" w:rsidRDefault="00EF0E45" w:rsidP="00EF0E45">
      <w:r w:rsidRPr="00B6766E">
        <w:t xml:space="preserve">Roberta </w:t>
      </w:r>
      <w:proofErr w:type="spellStart"/>
      <w:r w:rsidRPr="00B6766E">
        <w:t>Aluffi</w:t>
      </w:r>
      <w:proofErr w:type="spellEnd"/>
    </w:p>
    <w:p w:rsidR="00EF0E45" w:rsidRPr="00B6766E" w:rsidRDefault="00EF0E45" w:rsidP="00EF0E45">
      <w:r w:rsidRPr="00B6766E">
        <w:t xml:space="preserve">Professore Associato </w:t>
      </w:r>
    </w:p>
    <w:p w:rsidR="00EF0E45" w:rsidRPr="00B6766E" w:rsidRDefault="00EF0E45" w:rsidP="00EF0E45">
      <w:proofErr w:type="spellStart"/>
      <w:r w:rsidRPr="00B6766E">
        <w:t>Université</w:t>
      </w:r>
      <w:proofErr w:type="spellEnd"/>
      <w:r w:rsidRPr="00B6766E">
        <w:t xml:space="preserve"> d</w:t>
      </w:r>
      <w:r w:rsidR="00B6766E" w:rsidRPr="00B6766E">
        <w:t>e Torino</w:t>
      </w:r>
    </w:p>
    <w:p w:rsidR="00EF0E45" w:rsidRPr="00B6766E" w:rsidRDefault="00EF0E45" w:rsidP="00EF0E45">
      <w:r w:rsidRPr="00B6766E">
        <w:t>D</w:t>
      </w:r>
      <w:r w:rsidR="00B6766E" w:rsidRPr="00B6766E">
        <w:t>ipartimento di giurisprudenza</w:t>
      </w:r>
    </w:p>
    <w:p w:rsidR="00B6766E" w:rsidRPr="00B6766E" w:rsidRDefault="00B6766E" w:rsidP="00EF0E45">
      <w:r w:rsidRPr="00B6766E">
        <w:t>Campus Luigi Einaudi</w:t>
      </w:r>
    </w:p>
    <w:p w:rsidR="00EF0E45" w:rsidRPr="00E53966" w:rsidRDefault="00B6766E" w:rsidP="00EF0E45">
      <w:proofErr w:type="spellStart"/>
      <w:r w:rsidRPr="00E53966">
        <w:t>Lundo</w:t>
      </w:r>
      <w:proofErr w:type="spellEnd"/>
      <w:r w:rsidRPr="00E53966">
        <w:t xml:space="preserve"> Dora Siena 100</w:t>
      </w:r>
      <w:r w:rsidR="00EF0E45" w:rsidRPr="00E53966">
        <w:t xml:space="preserve"> </w:t>
      </w:r>
    </w:p>
    <w:p w:rsidR="00EF0E45" w:rsidRPr="00E53966" w:rsidRDefault="00E53966" w:rsidP="00EF0E45">
      <w:pPr>
        <w:rPr>
          <w:lang w:val="fr-FR"/>
        </w:rPr>
      </w:pPr>
      <w:r>
        <w:rPr>
          <w:lang w:val="fr-FR"/>
        </w:rPr>
        <w:t>Tél. : +</w:t>
      </w:r>
      <w:r w:rsidR="00B6766E" w:rsidRPr="00E53966">
        <w:rPr>
          <w:lang w:val="fr-FR"/>
        </w:rPr>
        <w:t>39</w:t>
      </w:r>
      <w:r>
        <w:rPr>
          <w:lang w:val="fr-FR"/>
        </w:rPr>
        <w:t xml:space="preserve"> 0</w:t>
      </w:r>
      <w:r w:rsidR="00B6766E" w:rsidRPr="00E53966">
        <w:rPr>
          <w:lang w:val="fr-FR"/>
        </w:rPr>
        <w:t>11</w:t>
      </w:r>
      <w:r>
        <w:rPr>
          <w:lang w:val="fr-FR"/>
        </w:rPr>
        <w:t xml:space="preserve"> </w:t>
      </w:r>
      <w:r w:rsidR="00B6766E" w:rsidRPr="00E53966">
        <w:rPr>
          <w:lang w:val="fr-FR"/>
        </w:rPr>
        <w:t xml:space="preserve">670. </w:t>
      </w:r>
      <w:r w:rsidR="00EF0E45" w:rsidRPr="00E53966">
        <w:rPr>
          <w:lang w:val="fr-FR"/>
        </w:rPr>
        <w:t xml:space="preserve"> #2729 </w:t>
      </w:r>
    </w:p>
    <w:p w:rsidR="00EF0E45" w:rsidRPr="00EF0E45" w:rsidRDefault="00EF0E45" w:rsidP="00EF0E45">
      <w:pPr>
        <w:rPr>
          <w:lang w:val="fr-FR"/>
        </w:rPr>
      </w:pPr>
      <w:r w:rsidRPr="00E53966">
        <w:rPr>
          <w:lang w:val="fr-FR"/>
        </w:rPr>
        <w:t xml:space="preserve">Télécopieur : </w:t>
      </w:r>
      <w:r w:rsidR="00E53966">
        <w:rPr>
          <w:lang w:val="fr-FR"/>
        </w:rPr>
        <w:t>+</w:t>
      </w:r>
      <w:r w:rsidR="00E53966" w:rsidRPr="00E53966">
        <w:rPr>
          <w:lang w:val="fr-FR"/>
        </w:rPr>
        <w:t>39</w:t>
      </w:r>
      <w:r w:rsidR="00E53966">
        <w:rPr>
          <w:lang w:val="fr-FR"/>
        </w:rPr>
        <w:t xml:space="preserve"> 0</w:t>
      </w:r>
      <w:r w:rsidR="00E53966" w:rsidRPr="00E53966">
        <w:rPr>
          <w:lang w:val="fr-FR"/>
        </w:rPr>
        <w:t>11</w:t>
      </w:r>
      <w:r w:rsidR="00E53966">
        <w:rPr>
          <w:lang w:val="fr-FR"/>
        </w:rPr>
        <w:t xml:space="preserve"> </w:t>
      </w:r>
      <w:r w:rsidR="00E53966" w:rsidRPr="00E53966">
        <w:rPr>
          <w:lang w:val="fr-FR"/>
        </w:rPr>
        <w:t>670.  #2</w:t>
      </w:r>
      <w:r w:rsidR="00E53966">
        <w:rPr>
          <w:lang w:val="fr-FR"/>
        </w:rPr>
        <w:t>2559</w:t>
      </w:r>
    </w:p>
    <w:p w:rsidR="00EF0E45" w:rsidRPr="00EF0E45" w:rsidRDefault="00EF0E45" w:rsidP="00EF0E45">
      <w:pPr>
        <w:rPr>
          <w:lang w:val="fr-FR"/>
        </w:rPr>
      </w:pPr>
      <w:r w:rsidRPr="00EF0E45">
        <w:rPr>
          <w:lang w:val="fr-FR"/>
        </w:rPr>
        <w:t xml:space="preserve">Courriel : </w:t>
      </w:r>
      <w:r w:rsidR="00B6766E">
        <w:rPr>
          <w:lang w:val="fr-FR"/>
        </w:rPr>
        <w:t>roberta.aluffi@unito.it</w:t>
      </w:r>
    </w:p>
    <w:p w:rsidR="00EF0E45" w:rsidRPr="00EF0E45" w:rsidRDefault="00EF0E45" w:rsidP="00EF0E45">
      <w:pPr>
        <w:rPr>
          <w:lang w:val="fr-FR"/>
        </w:rPr>
      </w:pPr>
      <w:r w:rsidRPr="00EF0E45">
        <w:rPr>
          <w:lang w:val="fr-FR"/>
        </w:rPr>
        <w:t>Langues :</w:t>
      </w:r>
    </w:p>
    <w:p w:rsidR="00EF0E45" w:rsidRPr="00EF0E45" w:rsidRDefault="00B6766E" w:rsidP="00EF0E45">
      <w:pPr>
        <w:rPr>
          <w:lang w:val="fr-FR"/>
        </w:rPr>
      </w:pPr>
      <w:r>
        <w:rPr>
          <w:lang w:val="fr-FR"/>
        </w:rPr>
        <w:t>italien, fra</w:t>
      </w:r>
      <w:r w:rsidR="00EF0E45" w:rsidRPr="00EF0E45">
        <w:rPr>
          <w:lang w:val="fr-FR"/>
        </w:rPr>
        <w:t xml:space="preserve">nçais, anglais et </w:t>
      </w:r>
      <w:r>
        <w:rPr>
          <w:lang w:val="fr-FR"/>
        </w:rPr>
        <w:t>arabe</w:t>
      </w:r>
    </w:p>
    <w:p w:rsidR="00EF0E45" w:rsidRPr="00EF0E45" w:rsidRDefault="00EF0E45" w:rsidP="00EF0E45">
      <w:pPr>
        <w:rPr>
          <w:lang w:val="fr-FR"/>
        </w:rPr>
      </w:pPr>
      <w:r w:rsidRPr="00EF0E45">
        <w:rPr>
          <w:lang w:val="fr-FR"/>
        </w:rPr>
        <w:t xml:space="preserve">Intérêts : </w:t>
      </w:r>
    </w:p>
    <w:p w:rsidR="00EF0E45" w:rsidRPr="00EF0E45" w:rsidRDefault="00B6766E" w:rsidP="00EF0E45">
      <w:pPr>
        <w:rPr>
          <w:lang w:val="fr-FR"/>
        </w:rPr>
      </w:pPr>
      <w:r>
        <w:rPr>
          <w:lang w:val="fr-FR"/>
        </w:rPr>
        <w:t>Droit des pays arabes, droit musulman, migrations, études de genre</w:t>
      </w:r>
      <w:r w:rsidR="00EF0E45" w:rsidRPr="00EF0E45">
        <w:rPr>
          <w:lang w:val="fr-FR"/>
        </w:rPr>
        <w:t xml:space="preserve"> </w:t>
      </w:r>
    </w:p>
    <w:p w:rsidR="00EF0E45" w:rsidRPr="00EF0E45" w:rsidRDefault="00EF0E45" w:rsidP="00EF0E45">
      <w:r w:rsidRPr="00EF0E45">
        <w:t xml:space="preserve">__________________________________________________________________________________ </w:t>
      </w:r>
    </w:p>
    <w:p w:rsidR="00EF0E45" w:rsidRPr="00EF0E45" w:rsidRDefault="00EF0E45" w:rsidP="00EF0E45">
      <w:r w:rsidRPr="00EF0E45">
        <w:t xml:space="preserve">TITRES UNIVERSITAIRES </w:t>
      </w:r>
    </w:p>
    <w:p w:rsidR="00EF0E45" w:rsidRPr="00EF0E45" w:rsidRDefault="00EF0E45" w:rsidP="00EF0E45">
      <w:r w:rsidRPr="00EF0E45">
        <w:t xml:space="preserve">__________________________________________________________________________________ </w:t>
      </w:r>
    </w:p>
    <w:p w:rsidR="00EF0E45" w:rsidRPr="00EF0E45" w:rsidRDefault="00EF0E45" w:rsidP="00EF0E45">
      <w:pPr>
        <w:rPr>
          <w:rFonts w:ascii="Arial" w:hAnsi="Arial" w:cs="Arial"/>
        </w:rPr>
      </w:pPr>
      <w:r w:rsidRPr="00EF0E45">
        <w:rPr>
          <w:rFonts w:ascii="Arial" w:hAnsi="Arial" w:cs="Arial"/>
        </w:rPr>
        <w:sym w:font="Symbol" w:char="F0B7"/>
      </w:r>
    </w:p>
    <w:p w:rsidR="00EF0E45" w:rsidRPr="00EF0E45" w:rsidRDefault="00EF0E45" w:rsidP="00EF0E45">
      <w:pPr>
        <w:rPr>
          <w:lang w:val="fr-FR"/>
        </w:rPr>
      </w:pPr>
      <w:r w:rsidRPr="00EF0E45">
        <w:rPr>
          <w:lang w:val="fr-FR"/>
        </w:rPr>
        <w:t xml:space="preserve">Ph.D., </w:t>
      </w:r>
      <w:r w:rsidR="00B6766E">
        <w:rPr>
          <w:lang w:val="fr-FR"/>
        </w:rPr>
        <w:t>Droit Comparé, Université de Firenze</w:t>
      </w:r>
      <w:r w:rsidRPr="00EF0E45">
        <w:rPr>
          <w:lang w:val="fr-FR"/>
        </w:rPr>
        <w:t xml:space="preserve">, </w:t>
      </w:r>
      <w:r w:rsidR="00B6766E">
        <w:rPr>
          <w:lang w:val="fr-FR"/>
        </w:rPr>
        <w:t>1992</w:t>
      </w:r>
      <w:r w:rsidRPr="00EF0E45">
        <w:rPr>
          <w:lang w:val="fr-FR"/>
        </w:rPr>
        <w:t xml:space="preserve"> </w:t>
      </w:r>
    </w:p>
    <w:p w:rsidR="00EF0E45" w:rsidRPr="00EF0E45" w:rsidRDefault="00EF0E45" w:rsidP="00EF0E45">
      <w:pPr>
        <w:rPr>
          <w:rFonts w:ascii="Arial" w:hAnsi="Arial" w:cs="Arial"/>
        </w:rPr>
      </w:pPr>
      <w:r w:rsidRPr="00EF0E45">
        <w:rPr>
          <w:rFonts w:ascii="Arial" w:hAnsi="Arial" w:cs="Arial"/>
        </w:rPr>
        <w:sym w:font="Symbol" w:char="F0B7"/>
      </w:r>
    </w:p>
    <w:p w:rsidR="00EF0E45" w:rsidRPr="00EF0E45" w:rsidRDefault="00EF0E45" w:rsidP="00EF0E45">
      <w:pPr>
        <w:rPr>
          <w:lang w:val="fr-FR"/>
        </w:rPr>
      </w:pPr>
      <w:r w:rsidRPr="00EF0E45">
        <w:rPr>
          <w:lang w:val="fr-FR"/>
        </w:rPr>
        <w:t xml:space="preserve">__________________________________________________________________________________ </w:t>
      </w:r>
    </w:p>
    <w:p w:rsidR="00EF0E45" w:rsidRPr="00EF0E45" w:rsidRDefault="00EF0E45" w:rsidP="00EF0E45">
      <w:pPr>
        <w:rPr>
          <w:lang w:val="fr-FR"/>
        </w:rPr>
      </w:pPr>
      <w:r w:rsidRPr="00EF0E45">
        <w:rPr>
          <w:lang w:val="fr-FR"/>
        </w:rPr>
        <w:t xml:space="preserve">EXPÉRIENCES DE TRAVAIL </w:t>
      </w:r>
    </w:p>
    <w:p w:rsidR="00EF0E45" w:rsidRPr="00EF0E45" w:rsidRDefault="00EF0E45" w:rsidP="00EF0E45">
      <w:pPr>
        <w:rPr>
          <w:lang w:val="fr-FR"/>
        </w:rPr>
      </w:pPr>
      <w:r w:rsidRPr="00EF0E45">
        <w:rPr>
          <w:lang w:val="fr-FR"/>
        </w:rPr>
        <w:t xml:space="preserve">__________________________________________________________________________________ </w:t>
      </w:r>
    </w:p>
    <w:p w:rsidR="00EF0E45" w:rsidRPr="00EF0E45" w:rsidRDefault="00B6766E" w:rsidP="00EF0E45">
      <w:pPr>
        <w:rPr>
          <w:lang w:val="fr-FR"/>
        </w:rPr>
      </w:pPr>
      <w:r>
        <w:rPr>
          <w:lang w:val="fr-FR"/>
        </w:rPr>
        <w:t>1996</w:t>
      </w:r>
      <w:r w:rsidR="00EF0E45" w:rsidRPr="00EF0E45">
        <w:rPr>
          <w:lang w:val="fr-FR"/>
        </w:rPr>
        <w:t xml:space="preserve">- </w:t>
      </w:r>
      <w:proofErr w:type="spellStart"/>
      <w:r w:rsidR="00EF0E45" w:rsidRPr="00EF0E45">
        <w:rPr>
          <w:lang w:val="fr-FR"/>
        </w:rPr>
        <w:t>Profess</w:t>
      </w:r>
      <w:r>
        <w:rPr>
          <w:lang w:val="fr-FR"/>
        </w:rPr>
        <w:t>ore</w:t>
      </w:r>
      <w:proofErr w:type="spellEnd"/>
      <w:r>
        <w:rPr>
          <w:lang w:val="fr-FR"/>
        </w:rPr>
        <w:t xml:space="preserve">  </w:t>
      </w:r>
      <w:proofErr w:type="spellStart"/>
      <w:r>
        <w:rPr>
          <w:lang w:val="fr-FR"/>
        </w:rPr>
        <w:t>Associato</w:t>
      </w:r>
      <w:proofErr w:type="spellEnd"/>
      <w:r w:rsidR="00EF0E45" w:rsidRPr="00EF0E45">
        <w:rPr>
          <w:lang w:val="fr-FR"/>
        </w:rPr>
        <w:t xml:space="preserve">, </w:t>
      </w:r>
    </w:p>
    <w:p w:rsidR="00B6766E" w:rsidRDefault="00EF0E45" w:rsidP="00EF0E45">
      <w:pPr>
        <w:rPr>
          <w:lang w:val="fr-FR"/>
        </w:rPr>
      </w:pPr>
      <w:r w:rsidRPr="00EF0E45">
        <w:rPr>
          <w:lang w:val="fr-FR"/>
        </w:rPr>
        <w:t>Université d</w:t>
      </w:r>
      <w:r w:rsidR="00B6766E">
        <w:rPr>
          <w:lang w:val="fr-FR"/>
        </w:rPr>
        <w:t xml:space="preserve">e Torino, </w:t>
      </w:r>
    </w:p>
    <w:p w:rsidR="00B6766E" w:rsidRPr="00EF0E45" w:rsidRDefault="00B6766E" w:rsidP="00EF0E45">
      <w:pPr>
        <w:rPr>
          <w:lang w:val="fr-FR"/>
        </w:rPr>
      </w:pPr>
    </w:p>
    <w:p w:rsidR="00EF0E45" w:rsidRPr="00EF0E45" w:rsidRDefault="00B6766E" w:rsidP="00EF0E45">
      <w:pPr>
        <w:rPr>
          <w:lang w:val="fr-FR"/>
        </w:rPr>
      </w:pPr>
      <w:r>
        <w:rPr>
          <w:lang w:val="fr-FR"/>
        </w:rPr>
        <w:t>1993-1996</w:t>
      </w:r>
    </w:p>
    <w:p w:rsidR="004139D4" w:rsidRPr="00EF0E45" w:rsidRDefault="00EF0E45" w:rsidP="004139D4">
      <w:pPr>
        <w:rPr>
          <w:lang w:val="fr-FR"/>
        </w:rPr>
      </w:pPr>
      <w:proofErr w:type="spellStart"/>
      <w:r w:rsidRPr="00EF0E45">
        <w:rPr>
          <w:lang w:val="fr-FR"/>
        </w:rPr>
        <w:t>Profess</w:t>
      </w:r>
      <w:r w:rsidR="00B6766E">
        <w:rPr>
          <w:lang w:val="fr-FR"/>
        </w:rPr>
        <w:t>ore</w:t>
      </w:r>
      <w:proofErr w:type="spellEnd"/>
      <w:r w:rsidR="00B6766E">
        <w:rPr>
          <w:lang w:val="fr-FR"/>
        </w:rPr>
        <w:t xml:space="preserve"> </w:t>
      </w:r>
      <w:proofErr w:type="spellStart"/>
      <w:r w:rsidR="00B6766E">
        <w:rPr>
          <w:lang w:val="fr-FR"/>
        </w:rPr>
        <w:t>Associato</w:t>
      </w:r>
      <w:proofErr w:type="spellEnd"/>
      <w:r w:rsidR="00B6766E">
        <w:rPr>
          <w:lang w:val="fr-FR"/>
        </w:rPr>
        <w:t xml:space="preserve">, Université de </w:t>
      </w:r>
      <w:proofErr w:type="spellStart"/>
      <w:r w:rsidR="00B6766E">
        <w:rPr>
          <w:lang w:val="fr-FR"/>
        </w:rPr>
        <w:t>Pavia</w:t>
      </w:r>
      <w:proofErr w:type="spellEnd"/>
      <w:r w:rsidRPr="00EF0E45">
        <w:rPr>
          <w:lang w:val="fr-FR"/>
        </w:rPr>
        <w:t>,</w:t>
      </w:r>
      <w:r w:rsidR="004139D4" w:rsidRPr="004139D4">
        <w:rPr>
          <w:lang w:val="fr-FR"/>
        </w:rPr>
        <w:t xml:space="preserve"> </w:t>
      </w:r>
      <w:r w:rsidR="004139D4" w:rsidRPr="00EF0E45">
        <w:rPr>
          <w:lang w:val="fr-FR"/>
        </w:rPr>
        <w:t xml:space="preserve">__________________________________________________________________________________ </w:t>
      </w:r>
    </w:p>
    <w:p w:rsidR="004139D4" w:rsidRPr="00E53966" w:rsidRDefault="004139D4" w:rsidP="004139D4">
      <w:pPr>
        <w:rPr>
          <w:lang w:val="fr-FR"/>
        </w:rPr>
      </w:pPr>
      <w:r w:rsidRPr="00E53966">
        <w:rPr>
          <w:lang w:val="fr-FR"/>
        </w:rPr>
        <w:t>ENSEIGNEMENT</w:t>
      </w:r>
    </w:p>
    <w:p w:rsidR="00EF0E45" w:rsidRPr="00E53966" w:rsidRDefault="004139D4" w:rsidP="004139D4">
      <w:pPr>
        <w:rPr>
          <w:lang w:val="fr-FR"/>
        </w:rPr>
      </w:pPr>
      <w:r w:rsidRPr="00E53966">
        <w:rPr>
          <w:lang w:val="fr-FR"/>
        </w:rPr>
        <w:t>________________________________________________________________________________</w:t>
      </w:r>
    </w:p>
    <w:p w:rsidR="004139D4" w:rsidRPr="00E53966" w:rsidRDefault="004139D4" w:rsidP="00EF0E45">
      <w:pPr>
        <w:rPr>
          <w:lang w:val="fr-FR"/>
        </w:rPr>
      </w:pPr>
    </w:p>
    <w:p w:rsidR="004139D4" w:rsidRPr="004139D4" w:rsidRDefault="004139D4" w:rsidP="00EF0E45">
      <w:pPr>
        <w:rPr>
          <w:lang w:val="fr-FR"/>
        </w:rPr>
      </w:pPr>
      <w:r w:rsidRPr="004139D4">
        <w:rPr>
          <w:lang w:val="fr-FR"/>
        </w:rPr>
        <w:t>Systèmes juridiques compares</w:t>
      </w:r>
    </w:p>
    <w:p w:rsidR="004139D4" w:rsidRPr="004139D4" w:rsidRDefault="004139D4" w:rsidP="00EF0E45">
      <w:pPr>
        <w:rPr>
          <w:lang w:val="fr-FR"/>
        </w:rPr>
      </w:pPr>
      <w:r w:rsidRPr="004139D4">
        <w:rPr>
          <w:lang w:val="fr-FR"/>
        </w:rPr>
        <w:t>Droit musulman</w:t>
      </w:r>
    </w:p>
    <w:p w:rsidR="004139D4" w:rsidRPr="004139D4" w:rsidRDefault="004139D4" w:rsidP="00EF0E45">
      <w:pPr>
        <w:rPr>
          <w:lang w:val="fr-FR"/>
        </w:rPr>
      </w:pPr>
      <w:r w:rsidRPr="004139D4">
        <w:rPr>
          <w:lang w:val="fr-FR"/>
        </w:rPr>
        <w:t>Droit africain</w:t>
      </w:r>
    </w:p>
    <w:p w:rsidR="004139D4" w:rsidRDefault="004139D4" w:rsidP="00EF0E45">
      <w:pPr>
        <w:rPr>
          <w:lang w:val="fr-FR"/>
        </w:rPr>
      </w:pPr>
    </w:p>
    <w:p w:rsidR="004139D4" w:rsidRDefault="004139D4" w:rsidP="00086E88">
      <w:pPr>
        <w:pStyle w:val="NormaleWeb"/>
        <w:rPr>
          <w:lang w:val="fr-FR"/>
        </w:rPr>
      </w:pPr>
      <w:r w:rsidRPr="004139D4">
        <w:rPr>
          <w:lang w:val="fr-FR"/>
        </w:rPr>
        <w:t xml:space="preserve">Elle a donné des cours ou des </w:t>
      </w:r>
      <w:r w:rsidR="00AC6F6C">
        <w:rPr>
          <w:lang w:val="fr-FR"/>
        </w:rPr>
        <w:t>confé</w:t>
      </w:r>
      <w:r w:rsidRPr="004139D4">
        <w:rPr>
          <w:lang w:val="fr-FR"/>
        </w:rPr>
        <w:t xml:space="preserve">rences en plusieurs Universités </w:t>
      </w:r>
      <w:r w:rsidR="00086E88" w:rsidRPr="004139D4">
        <w:rPr>
          <w:lang w:val="fr-FR"/>
        </w:rPr>
        <w:t>(</w:t>
      </w:r>
      <w:proofErr w:type="spellStart"/>
      <w:r w:rsidR="00086E88" w:rsidRPr="004139D4">
        <w:rPr>
          <w:lang w:val="fr-FR"/>
        </w:rPr>
        <w:t>Katholieke</w:t>
      </w:r>
      <w:proofErr w:type="spellEnd"/>
      <w:r w:rsidR="00086E88" w:rsidRPr="004139D4">
        <w:rPr>
          <w:lang w:val="fr-FR"/>
        </w:rPr>
        <w:t xml:space="preserve"> </w:t>
      </w:r>
      <w:proofErr w:type="spellStart"/>
      <w:r w:rsidR="00086E88" w:rsidRPr="004139D4">
        <w:rPr>
          <w:lang w:val="fr-FR"/>
        </w:rPr>
        <w:t>Universiteit</w:t>
      </w:r>
      <w:proofErr w:type="spellEnd"/>
      <w:r w:rsidR="00086E88" w:rsidRPr="004139D4">
        <w:rPr>
          <w:lang w:val="fr-FR"/>
        </w:rPr>
        <w:t xml:space="preserve"> </w:t>
      </w:r>
      <w:proofErr w:type="spellStart"/>
      <w:r w:rsidR="00086E88" w:rsidRPr="004139D4">
        <w:rPr>
          <w:lang w:val="fr-FR"/>
        </w:rPr>
        <w:t>Leuven</w:t>
      </w:r>
      <w:proofErr w:type="spellEnd"/>
      <w:r w:rsidR="00086E88" w:rsidRPr="004139D4">
        <w:rPr>
          <w:lang w:val="fr-FR"/>
        </w:rPr>
        <w:t xml:space="preserve">, Ecole des Hautes Etudes en Sciences Sociales (Paris), </w:t>
      </w:r>
      <w:proofErr w:type="spellStart"/>
      <w:r w:rsidR="00086E88" w:rsidRPr="004139D4">
        <w:rPr>
          <w:lang w:val="fr-FR"/>
        </w:rPr>
        <w:t>University</w:t>
      </w:r>
      <w:proofErr w:type="spellEnd"/>
      <w:r w:rsidR="00086E88" w:rsidRPr="004139D4">
        <w:rPr>
          <w:lang w:val="fr-FR"/>
        </w:rPr>
        <w:t xml:space="preserve"> of Alicante, </w:t>
      </w:r>
      <w:proofErr w:type="spellStart"/>
      <w:r w:rsidR="00086E88" w:rsidRPr="004139D4">
        <w:rPr>
          <w:lang w:val="fr-FR"/>
        </w:rPr>
        <w:t>Faculty</w:t>
      </w:r>
      <w:proofErr w:type="spellEnd"/>
      <w:r w:rsidR="00086E88" w:rsidRPr="004139D4">
        <w:rPr>
          <w:lang w:val="fr-FR"/>
        </w:rPr>
        <w:t xml:space="preserve"> of </w:t>
      </w:r>
      <w:proofErr w:type="spellStart"/>
      <w:r w:rsidR="00086E88" w:rsidRPr="004139D4">
        <w:rPr>
          <w:lang w:val="fr-FR"/>
        </w:rPr>
        <w:t>Theology</w:t>
      </w:r>
      <w:proofErr w:type="spellEnd"/>
      <w:r w:rsidR="00086E88" w:rsidRPr="004139D4">
        <w:rPr>
          <w:lang w:val="fr-FR"/>
        </w:rPr>
        <w:t xml:space="preserve"> of Lugano (CH), </w:t>
      </w:r>
      <w:proofErr w:type="spellStart"/>
      <w:r w:rsidR="00086E88" w:rsidRPr="004139D4">
        <w:rPr>
          <w:lang w:val="fr-FR"/>
        </w:rPr>
        <w:t>University</w:t>
      </w:r>
      <w:proofErr w:type="spellEnd"/>
      <w:r w:rsidR="00086E88" w:rsidRPr="004139D4">
        <w:rPr>
          <w:lang w:val="fr-FR"/>
        </w:rPr>
        <w:t xml:space="preserve"> of Milan, </w:t>
      </w:r>
      <w:proofErr w:type="spellStart"/>
      <w:r w:rsidR="00086E88" w:rsidRPr="004139D4">
        <w:rPr>
          <w:lang w:val="fr-FR"/>
        </w:rPr>
        <w:t>University</w:t>
      </w:r>
      <w:proofErr w:type="spellEnd"/>
      <w:r w:rsidR="00086E88" w:rsidRPr="004139D4">
        <w:rPr>
          <w:lang w:val="fr-FR"/>
        </w:rPr>
        <w:t xml:space="preserve"> of </w:t>
      </w:r>
      <w:proofErr w:type="spellStart"/>
      <w:r w:rsidR="00AC6F6C">
        <w:rPr>
          <w:lang w:val="fr-FR"/>
        </w:rPr>
        <w:t>Siena</w:t>
      </w:r>
      <w:proofErr w:type="spellEnd"/>
      <w:r w:rsidR="00AC6F6C">
        <w:rPr>
          <w:lang w:val="fr-FR"/>
        </w:rPr>
        <w:t xml:space="preserve">, </w:t>
      </w:r>
      <w:proofErr w:type="spellStart"/>
      <w:r w:rsidR="00AC6F6C">
        <w:rPr>
          <w:lang w:val="fr-FR"/>
        </w:rPr>
        <w:t>University</w:t>
      </w:r>
      <w:proofErr w:type="spellEnd"/>
      <w:r w:rsidR="00AC6F6C">
        <w:rPr>
          <w:lang w:val="fr-FR"/>
        </w:rPr>
        <w:t xml:space="preserve"> of </w:t>
      </w:r>
      <w:proofErr w:type="spellStart"/>
      <w:r w:rsidR="00AC6F6C">
        <w:rPr>
          <w:lang w:val="fr-FR"/>
        </w:rPr>
        <w:t>Marrakesh</w:t>
      </w:r>
      <w:proofErr w:type="spellEnd"/>
      <w:r w:rsidR="00AC6F6C">
        <w:rPr>
          <w:lang w:val="fr-FR"/>
        </w:rPr>
        <w:t xml:space="preserve">), CTLS (Center for Transnational </w:t>
      </w:r>
      <w:proofErr w:type="spellStart"/>
      <w:r w:rsidR="00AC6F6C">
        <w:rPr>
          <w:lang w:val="fr-FR"/>
        </w:rPr>
        <w:t>Legal</w:t>
      </w:r>
      <w:proofErr w:type="spellEnd"/>
      <w:r w:rsidR="00AC6F6C">
        <w:rPr>
          <w:lang w:val="fr-FR"/>
        </w:rPr>
        <w:t xml:space="preserve"> </w:t>
      </w:r>
      <w:proofErr w:type="spellStart"/>
      <w:r w:rsidR="00AC6F6C">
        <w:rPr>
          <w:lang w:val="fr-FR"/>
        </w:rPr>
        <w:t>Studies</w:t>
      </w:r>
      <w:proofErr w:type="spellEnd"/>
      <w:r w:rsidR="00AC6F6C">
        <w:rPr>
          <w:lang w:val="fr-FR"/>
        </w:rPr>
        <w:t>, London)</w:t>
      </w:r>
      <w:r w:rsidR="00086E88" w:rsidRPr="004139D4">
        <w:rPr>
          <w:lang w:val="fr-FR"/>
        </w:rPr>
        <w:t xml:space="preserve"> </w:t>
      </w:r>
    </w:p>
    <w:p w:rsidR="004139D4" w:rsidRPr="00ED79FE" w:rsidRDefault="004139D4" w:rsidP="00086E88">
      <w:pPr>
        <w:pStyle w:val="NormaleWeb"/>
      </w:pPr>
      <w:r w:rsidRPr="00ED79FE">
        <w:t xml:space="preserve">Elle </w:t>
      </w:r>
      <w:proofErr w:type="spellStart"/>
      <w:r w:rsidRPr="00ED79FE">
        <w:t>fait</w:t>
      </w:r>
      <w:proofErr w:type="spellEnd"/>
      <w:r w:rsidRPr="00ED79FE">
        <w:t xml:space="preserve"> </w:t>
      </w:r>
      <w:proofErr w:type="spellStart"/>
      <w:r w:rsidRPr="00ED79FE">
        <w:t>partie</w:t>
      </w:r>
      <w:proofErr w:type="spellEnd"/>
      <w:r w:rsidRPr="00ED79FE">
        <w:t xml:space="preserve"> </w:t>
      </w:r>
      <w:proofErr w:type="spellStart"/>
      <w:r w:rsidRPr="00ED79FE">
        <w:t>du</w:t>
      </w:r>
      <w:proofErr w:type="spellEnd"/>
      <w:r w:rsidRPr="00ED79FE">
        <w:t xml:space="preserve"> </w:t>
      </w:r>
      <w:proofErr w:type="spellStart"/>
      <w:r w:rsidRPr="00ED79FE">
        <w:t>Conseil</w:t>
      </w:r>
      <w:proofErr w:type="spellEnd"/>
      <w:r w:rsidRPr="00ED79FE">
        <w:t xml:space="preserve"> d’</w:t>
      </w:r>
      <w:proofErr w:type="spellStart"/>
      <w:r w:rsidRPr="00ED79FE">
        <w:t>administration</w:t>
      </w:r>
      <w:proofErr w:type="spellEnd"/>
      <w:r w:rsidRPr="00ED79FE">
        <w:t xml:space="preserve"> de FIERI </w:t>
      </w:r>
      <w:r w:rsidR="00086E88" w:rsidRPr="00ED79FE">
        <w:t xml:space="preserve">(International and </w:t>
      </w:r>
      <w:proofErr w:type="spellStart"/>
      <w:r w:rsidR="00086E88" w:rsidRPr="00ED79FE">
        <w:t>European</w:t>
      </w:r>
      <w:proofErr w:type="spellEnd"/>
      <w:r w:rsidR="00086E88" w:rsidRPr="00ED79FE">
        <w:t xml:space="preserve"> Forum on </w:t>
      </w:r>
      <w:proofErr w:type="spellStart"/>
      <w:r w:rsidR="00086E88" w:rsidRPr="00ED79FE">
        <w:t>Migration</w:t>
      </w:r>
      <w:proofErr w:type="spellEnd"/>
      <w:r w:rsidR="00086E88" w:rsidRPr="00ED79FE">
        <w:t xml:space="preserve"> </w:t>
      </w:r>
      <w:proofErr w:type="spellStart"/>
      <w:r w:rsidR="00086E88" w:rsidRPr="00ED79FE">
        <w:t>Research</w:t>
      </w:r>
      <w:proofErr w:type="spellEnd"/>
      <w:r w:rsidR="00086E88" w:rsidRPr="00ED79FE">
        <w:t xml:space="preserve">); </w:t>
      </w:r>
      <w:r w:rsidRPr="00ED79FE">
        <w:t xml:space="preserve">elle est </w:t>
      </w:r>
      <w:proofErr w:type="spellStart"/>
      <w:r w:rsidRPr="00ED79FE">
        <w:t>membre</w:t>
      </w:r>
      <w:proofErr w:type="spellEnd"/>
      <w:r w:rsidRPr="00ED79FE">
        <w:t xml:space="preserve"> </w:t>
      </w:r>
      <w:proofErr w:type="spellStart"/>
      <w:r w:rsidRPr="00ED79FE">
        <w:t>fondateur</w:t>
      </w:r>
      <w:proofErr w:type="spellEnd"/>
      <w:r w:rsidRPr="00ED79FE">
        <w:t xml:space="preserve"> de </w:t>
      </w:r>
      <w:r w:rsidR="00086E88" w:rsidRPr="00ED79FE">
        <w:t xml:space="preserve">IDEDI (Intercultura, Democrazia e Diritto); </w:t>
      </w:r>
      <w:proofErr w:type="spellStart"/>
      <w:r w:rsidRPr="00ED79FE">
        <w:t>membre</w:t>
      </w:r>
      <w:proofErr w:type="spellEnd"/>
      <w:r w:rsidRPr="00ED79FE">
        <w:t xml:space="preserve"> </w:t>
      </w:r>
      <w:proofErr w:type="spellStart"/>
      <w:r w:rsidRPr="00ED79FE">
        <w:t>du</w:t>
      </w:r>
      <w:proofErr w:type="spellEnd"/>
      <w:r w:rsidRPr="00ED79FE">
        <w:t xml:space="preserve"> </w:t>
      </w:r>
      <w:proofErr w:type="spellStart"/>
      <w:r w:rsidRPr="00ED79FE">
        <w:t>comité</w:t>
      </w:r>
      <w:proofErr w:type="spellEnd"/>
      <w:r w:rsidRPr="00ED79FE">
        <w:t xml:space="preserve"> </w:t>
      </w:r>
      <w:proofErr w:type="spellStart"/>
      <w:r w:rsidRPr="00ED79FE">
        <w:t>éditorial</w:t>
      </w:r>
      <w:proofErr w:type="spellEnd"/>
      <w:r w:rsidRPr="00ED79FE">
        <w:t xml:space="preserve"> de </w:t>
      </w:r>
      <w:proofErr w:type="spellStart"/>
      <w:r w:rsidR="00086E88" w:rsidRPr="00ED79FE">
        <w:t>Daimon</w:t>
      </w:r>
      <w:proofErr w:type="spellEnd"/>
      <w:r w:rsidR="00086E88" w:rsidRPr="00ED79FE">
        <w:t>, Annuario di Diritto Comparato delle Religioni</w:t>
      </w:r>
      <w:r w:rsidR="00ED79FE" w:rsidRPr="00ED79FE">
        <w:t xml:space="preserve"> ; </w:t>
      </w:r>
      <w:proofErr w:type="spellStart"/>
      <w:r w:rsidR="00ED79FE" w:rsidRPr="00ED79FE">
        <w:t>membre</w:t>
      </w:r>
      <w:proofErr w:type="spellEnd"/>
      <w:r w:rsidR="00ED79FE" w:rsidRPr="00ED79FE">
        <w:t xml:space="preserve"> </w:t>
      </w:r>
      <w:proofErr w:type="spellStart"/>
      <w:r w:rsidR="00ED79FE" w:rsidRPr="00ED79FE">
        <w:t>du</w:t>
      </w:r>
      <w:proofErr w:type="spellEnd"/>
      <w:r w:rsidR="00ED79FE" w:rsidRPr="00ED79FE">
        <w:t xml:space="preserve"> </w:t>
      </w:r>
      <w:proofErr w:type="spellStart"/>
      <w:r w:rsidR="00ED79FE" w:rsidRPr="00ED79FE">
        <w:lastRenderedPageBreak/>
        <w:t>Conseil</w:t>
      </w:r>
      <w:proofErr w:type="spellEnd"/>
      <w:r w:rsidR="00ED79FE" w:rsidRPr="00ED79FE">
        <w:t xml:space="preserve"> </w:t>
      </w:r>
      <w:proofErr w:type="spellStart"/>
      <w:r w:rsidR="00ED79FE" w:rsidRPr="00ED79FE">
        <w:t>scientifique</w:t>
      </w:r>
      <w:proofErr w:type="spellEnd"/>
      <w:r w:rsidR="00ED79FE" w:rsidRPr="00ED79FE">
        <w:t xml:space="preserve"> de REDESM (</w:t>
      </w:r>
      <w:r w:rsidR="00ED79FE">
        <w:rPr>
          <w:rStyle w:val="st"/>
        </w:rPr>
        <w:t>Centro di Ricerca "Religioni, Diritti ed Economie nello Spazio Mediterraneo" - "</w:t>
      </w:r>
      <w:proofErr w:type="spellStart"/>
      <w:r w:rsidR="00ED79FE">
        <w:rPr>
          <w:rStyle w:val="st"/>
        </w:rPr>
        <w:t>Religion</w:t>
      </w:r>
      <w:proofErr w:type="spellEnd"/>
      <w:r w:rsidR="00ED79FE">
        <w:rPr>
          <w:rStyle w:val="st"/>
        </w:rPr>
        <w:t xml:space="preserve">, </w:t>
      </w:r>
      <w:proofErr w:type="spellStart"/>
      <w:r w:rsidR="00ED79FE">
        <w:rPr>
          <w:rStyle w:val="st"/>
        </w:rPr>
        <w:t>Law</w:t>
      </w:r>
      <w:proofErr w:type="spellEnd"/>
      <w:r w:rsidR="00ED79FE">
        <w:rPr>
          <w:rStyle w:val="st"/>
        </w:rPr>
        <w:t xml:space="preserve"> and Economy in the </w:t>
      </w:r>
      <w:proofErr w:type="spellStart"/>
      <w:r w:rsidR="00ED79FE">
        <w:rPr>
          <w:rStyle w:val="st"/>
        </w:rPr>
        <w:t>Mediterranean</w:t>
      </w:r>
      <w:proofErr w:type="spellEnd"/>
      <w:r w:rsidR="00ED79FE">
        <w:rPr>
          <w:rStyle w:val="st"/>
        </w:rPr>
        <w:t xml:space="preserve"> Area")</w:t>
      </w:r>
      <w:r w:rsidR="00086E88" w:rsidRPr="00ED79FE">
        <w:t xml:space="preserve">. </w:t>
      </w:r>
    </w:p>
    <w:p w:rsidR="00086E88" w:rsidRPr="0055571F" w:rsidRDefault="00E53966" w:rsidP="00086E88">
      <w:pPr>
        <w:pStyle w:val="NormaleWeb"/>
        <w:rPr>
          <w:lang w:val="fr-FR"/>
        </w:rPr>
      </w:pPr>
      <w:r w:rsidRPr="00E53966">
        <w:rPr>
          <w:lang w:val="fr-FR"/>
        </w:rPr>
        <w:t>Elle a été membre du Conseil  du Ministre de l’</w:t>
      </w:r>
      <w:proofErr w:type="spellStart"/>
      <w:r w:rsidRPr="00E53966">
        <w:rPr>
          <w:lang w:val="fr-FR"/>
        </w:rPr>
        <w:t>Interieur</w:t>
      </w:r>
      <w:proofErr w:type="spellEnd"/>
      <w:r w:rsidRPr="00E53966">
        <w:rPr>
          <w:lang w:val="fr-FR"/>
        </w:rPr>
        <w:t xml:space="preserve"> sur l’intégr</w:t>
      </w:r>
      <w:r w:rsidR="0055571F">
        <w:rPr>
          <w:lang w:val="fr-FR"/>
        </w:rPr>
        <w:t>ation sociale et la citoyenneté</w:t>
      </w:r>
      <w:r w:rsidR="00086E88" w:rsidRPr="0055571F">
        <w:rPr>
          <w:lang w:val="fr-FR"/>
        </w:rPr>
        <w:t xml:space="preserve"> (2007-2008).</w:t>
      </w:r>
    </w:p>
    <w:p w:rsidR="00086E88" w:rsidRPr="0055571F" w:rsidRDefault="0055571F" w:rsidP="00086E88">
      <w:pPr>
        <w:pStyle w:val="NormaleWeb"/>
        <w:rPr>
          <w:lang w:val="fr-FR"/>
        </w:rPr>
      </w:pPr>
      <w:r>
        <w:rPr>
          <w:lang w:val="fr-FR"/>
        </w:rPr>
        <w:t xml:space="preserve">Les thèmes principales de ses recherches sont le droit de la famille dans les Pays arabes et les défis de l’intégration de l’islam par le systèmes juridiques européens. </w:t>
      </w:r>
    </w:p>
    <w:p w:rsidR="00086E88" w:rsidRPr="0055571F" w:rsidRDefault="00086E88" w:rsidP="00086E88">
      <w:pPr>
        <w:pStyle w:val="NormaleWeb"/>
        <w:rPr>
          <w:lang w:val="fr-FR"/>
        </w:rPr>
      </w:pPr>
    </w:p>
    <w:p w:rsidR="00086E88" w:rsidRPr="00F214B1" w:rsidRDefault="00086E88" w:rsidP="00086E88">
      <w:pPr>
        <w:pStyle w:val="NormaleWeb"/>
        <w:spacing w:after="0" w:afterAutospacing="0"/>
        <w:rPr>
          <w:b/>
          <w:lang w:val="fr-FR"/>
        </w:rPr>
      </w:pPr>
      <w:r w:rsidRPr="00EF0E45">
        <w:rPr>
          <w:rStyle w:val="Enfasigrassetto"/>
          <w:lang w:val="fr-FR"/>
        </w:rPr>
        <w:t>Publications</w:t>
      </w:r>
      <w:r w:rsidRPr="00EF0E45">
        <w:rPr>
          <w:lang w:val="fr-FR"/>
        </w:rPr>
        <w:t xml:space="preserve"> </w:t>
      </w:r>
      <w:r w:rsidR="00F214B1" w:rsidRPr="00F214B1">
        <w:rPr>
          <w:b/>
          <w:lang w:val="fr-FR"/>
        </w:rPr>
        <w:t>Principales</w:t>
      </w:r>
    </w:p>
    <w:p w:rsidR="00AF60D9" w:rsidRDefault="00AF60D9" w:rsidP="00AF60D9">
      <w:pPr>
        <w:pStyle w:val="NormaleWeb"/>
        <w:spacing w:after="0" w:afterAutospacing="0"/>
      </w:pPr>
      <w:r>
        <w:rPr>
          <w:lang w:val="fr-FR"/>
        </w:rPr>
        <w:t xml:space="preserve"> </w:t>
      </w:r>
      <w:r w:rsidRPr="00AF60D9">
        <w:rPr>
          <w:lang w:val="fr-FR"/>
        </w:rPr>
        <w:t xml:space="preserve">Genre et Migration dans les pays de l’Afrique subsaharienne (ASS) et au Sud et à l’Est de la </w:t>
      </w:r>
      <w:proofErr w:type="spellStart"/>
      <w:r w:rsidRPr="00AF60D9">
        <w:rPr>
          <w:lang w:val="fr-FR"/>
        </w:rPr>
        <w:t>Méditerrannée</w:t>
      </w:r>
      <w:proofErr w:type="spellEnd"/>
      <w:r w:rsidRPr="00AF60D9">
        <w:rPr>
          <w:lang w:val="fr-FR"/>
        </w:rPr>
        <w:t xml:space="preserve"> (SEM), CDCT WORKING PAPER (ISSN:2280-9406), pp. 1- 20. </w:t>
      </w:r>
      <w:r w:rsidRPr="00AF60D9">
        <w:t xml:space="preserve">Vol. 11-2012, </w:t>
      </w:r>
      <w:r>
        <w:t xml:space="preserve">(2012) </w:t>
      </w:r>
    </w:p>
    <w:p w:rsidR="00AF60D9" w:rsidRPr="00AF60D9" w:rsidRDefault="00AF60D9" w:rsidP="00AF60D9">
      <w:pPr>
        <w:pStyle w:val="NormaleWeb"/>
        <w:spacing w:after="0" w:afterAutospacing="0"/>
        <w:rPr>
          <w:lang w:val="en-GB"/>
        </w:rPr>
      </w:pPr>
      <w:r w:rsidRPr="00EF0E45">
        <w:t xml:space="preserve">La lingua dei diritti arabi, CDCT WORKING PAPER (ISSN:2280-9406), pp. 1- 11. </w:t>
      </w:r>
      <w:r w:rsidRPr="00AF60D9">
        <w:rPr>
          <w:lang w:val="en-GB"/>
        </w:rPr>
        <w:t>Vol. CDCT working paper 10/2012/Comparative and Transnational Law 3, (2012).</w:t>
      </w:r>
    </w:p>
    <w:p w:rsidR="00AF60D9" w:rsidRDefault="00AF60D9" w:rsidP="00AF60D9">
      <w:pPr>
        <w:pStyle w:val="NormaleWeb"/>
        <w:spacing w:after="0" w:afterAutospacing="0"/>
      </w:pPr>
      <w:r w:rsidRPr="00EF0E45">
        <w:rPr>
          <w:lang w:val="en-US"/>
        </w:rPr>
        <w:t xml:space="preserve">La lingua </w:t>
      </w:r>
      <w:proofErr w:type="spellStart"/>
      <w:r w:rsidRPr="00EF0E45">
        <w:rPr>
          <w:lang w:val="en-US"/>
        </w:rPr>
        <w:t>dei</w:t>
      </w:r>
      <w:proofErr w:type="spellEnd"/>
      <w:r w:rsidRPr="00EF0E45">
        <w:rPr>
          <w:lang w:val="en-US"/>
        </w:rPr>
        <w:t xml:space="preserve"> </w:t>
      </w:r>
      <w:proofErr w:type="spellStart"/>
      <w:r w:rsidRPr="00EF0E45">
        <w:rPr>
          <w:lang w:val="en-US"/>
        </w:rPr>
        <w:t>diritti</w:t>
      </w:r>
      <w:proofErr w:type="spellEnd"/>
      <w:r w:rsidRPr="00EF0E45">
        <w:rPr>
          <w:lang w:val="en-US"/>
        </w:rPr>
        <w:t xml:space="preserve"> </w:t>
      </w:r>
      <w:proofErr w:type="spellStart"/>
      <w:r w:rsidRPr="00EF0E45">
        <w:rPr>
          <w:lang w:val="en-US"/>
        </w:rPr>
        <w:t>arabi</w:t>
      </w:r>
      <w:proofErr w:type="spellEnd"/>
      <w:r w:rsidRPr="00EF0E45">
        <w:rPr>
          <w:lang w:val="en-US"/>
        </w:rPr>
        <w:t xml:space="preserve">, CDCT WORKING PAPER (ISSN:2280-9406), pp. 1- 11. </w:t>
      </w:r>
      <w:r>
        <w:t xml:space="preserve">Vol. CDCT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10/2012/Comparative and </w:t>
      </w:r>
      <w:proofErr w:type="spellStart"/>
      <w:r>
        <w:t>Transnational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3. R. </w:t>
      </w:r>
      <w:proofErr w:type="spellStart"/>
      <w:r>
        <w:t>Aluffi</w:t>
      </w:r>
      <w:proofErr w:type="spellEnd"/>
      <w:r>
        <w:t xml:space="preserve"> (2012) "Burqa" e Islam, QUADERNI </w:t>
      </w:r>
      <w:proofErr w:type="spellStart"/>
      <w:r>
        <w:t>DI</w:t>
      </w:r>
      <w:proofErr w:type="spellEnd"/>
      <w:r>
        <w:t xml:space="preserve"> DIRITTO E POLITICA ECCLESIASTICA (ISSN:1122-0392), pp. 13- 25. Vol. XX, (2012).</w:t>
      </w:r>
    </w:p>
    <w:p w:rsidR="000275D7" w:rsidRDefault="000275D7" w:rsidP="00AF60D9">
      <w:pPr>
        <w:pStyle w:val="NormaleWeb"/>
        <w:spacing w:after="0" w:afterAutospacing="0"/>
      </w:pPr>
    </w:p>
    <w:p w:rsidR="0055571F" w:rsidRDefault="000275D7" w:rsidP="000275D7">
      <w:pPr>
        <w:autoSpaceDE w:val="0"/>
        <w:autoSpaceDN w:val="0"/>
        <w:adjustRightInd w:val="0"/>
        <w:rPr>
          <w:iCs/>
        </w:rPr>
      </w:pPr>
      <w:r w:rsidRPr="000275D7">
        <w:rPr>
          <w:iCs/>
        </w:rPr>
        <w:t xml:space="preserve">“Burqa" e Islam. QUADERNI </w:t>
      </w:r>
      <w:proofErr w:type="spellStart"/>
      <w:r w:rsidRPr="000275D7">
        <w:rPr>
          <w:iCs/>
        </w:rPr>
        <w:t>DI</w:t>
      </w:r>
      <w:proofErr w:type="spellEnd"/>
      <w:r w:rsidRPr="000275D7">
        <w:rPr>
          <w:iCs/>
        </w:rPr>
        <w:t xml:space="preserve"> DIRITTO E POLITICA ECCLESIASTICA, vol. XX, p.</w:t>
      </w:r>
      <w:r>
        <w:rPr>
          <w:iCs/>
        </w:rPr>
        <w:t xml:space="preserve"> </w:t>
      </w:r>
      <w:r w:rsidRPr="000275D7">
        <w:rPr>
          <w:iCs/>
        </w:rPr>
        <w:t>13-25</w:t>
      </w:r>
      <w:r>
        <w:rPr>
          <w:iCs/>
        </w:rPr>
        <w:t xml:space="preserve"> (2012)</w:t>
      </w:r>
    </w:p>
    <w:p w:rsidR="000275D7" w:rsidRPr="000275D7" w:rsidRDefault="000275D7" w:rsidP="000275D7">
      <w:pPr>
        <w:autoSpaceDE w:val="0"/>
        <w:autoSpaceDN w:val="0"/>
        <w:adjustRightInd w:val="0"/>
      </w:pPr>
    </w:p>
    <w:p w:rsidR="0055571F" w:rsidRPr="0055571F" w:rsidRDefault="0055571F" w:rsidP="0055571F">
      <w:pPr>
        <w:autoSpaceDE w:val="0"/>
        <w:autoSpaceDN w:val="0"/>
        <w:adjustRightInd w:val="0"/>
        <w:rPr>
          <w:iCs/>
        </w:rPr>
      </w:pPr>
      <w:r w:rsidRPr="0055571F">
        <w:rPr>
          <w:iCs/>
        </w:rPr>
        <w:t>Il diritto come freno. Appunti giuridici a margine di una lettura della "</w:t>
      </w:r>
      <w:proofErr w:type="spellStart"/>
      <w:r w:rsidRPr="0055571F">
        <w:rPr>
          <w:iCs/>
        </w:rPr>
        <w:t>Muqaddima</w:t>
      </w:r>
      <w:proofErr w:type="spellEnd"/>
      <w:r w:rsidRPr="0055571F">
        <w:rPr>
          <w:iCs/>
        </w:rPr>
        <w:t xml:space="preserve">" di </w:t>
      </w:r>
      <w:proofErr w:type="spellStart"/>
      <w:r w:rsidRPr="0055571F">
        <w:rPr>
          <w:iCs/>
        </w:rPr>
        <w:t>Ibn</w:t>
      </w:r>
      <w:proofErr w:type="spellEnd"/>
      <w:r w:rsidRPr="0055571F">
        <w:rPr>
          <w:iCs/>
        </w:rPr>
        <w:t xml:space="preserve"> </w:t>
      </w:r>
      <w:proofErr w:type="spellStart"/>
      <w:r w:rsidRPr="0055571F">
        <w:rPr>
          <w:iCs/>
        </w:rPr>
        <w:t>Haldun</w:t>
      </w:r>
      <w:proofErr w:type="spellEnd"/>
      <w:r w:rsidRPr="0055571F">
        <w:rPr>
          <w:iCs/>
        </w:rPr>
        <w:t xml:space="preserve">. In: Massimo Papa; Gian Maria </w:t>
      </w:r>
      <w:proofErr w:type="spellStart"/>
      <w:r w:rsidRPr="0055571F">
        <w:rPr>
          <w:iCs/>
        </w:rPr>
        <w:t>Piccinelli</w:t>
      </w:r>
      <w:proofErr w:type="spellEnd"/>
      <w:r w:rsidRPr="0055571F">
        <w:rPr>
          <w:iCs/>
        </w:rPr>
        <w:t xml:space="preserve">; Deborah </w:t>
      </w:r>
      <w:proofErr w:type="spellStart"/>
      <w:r w:rsidRPr="0055571F">
        <w:rPr>
          <w:iCs/>
        </w:rPr>
        <w:t>Scolart</w:t>
      </w:r>
      <w:proofErr w:type="spellEnd"/>
      <w:r w:rsidRPr="0055571F">
        <w:rPr>
          <w:iCs/>
        </w:rPr>
        <w:t xml:space="preserve">. Il Libro e </w:t>
      </w:r>
      <w:proofErr w:type="spellStart"/>
      <w:r w:rsidRPr="0055571F">
        <w:rPr>
          <w:iCs/>
        </w:rPr>
        <w:t>labilancia</w:t>
      </w:r>
      <w:proofErr w:type="spellEnd"/>
      <w:r w:rsidRPr="0055571F">
        <w:rPr>
          <w:iCs/>
        </w:rPr>
        <w:t>. Studi in memoria di Francesco Castro. vol. II - la bilancia, p. 401-409, Roma:Edizioni (2011)</w:t>
      </w:r>
    </w:p>
    <w:p w:rsidR="00086E88" w:rsidRDefault="00AF60D9" w:rsidP="00AF60D9">
      <w:pPr>
        <w:spacing w:before="100" w:beforeAutospacing="1" w:after="100" w:afterAutospacing="1"/>
      </w:pPr>
      <w:r>
        <w:t>L</w:t>
      </w:r>
      <w:r w:rsidR="00086E88">
        <w:t xml:space="preserve">ibertà di appartenenza religiosa, diritti dell'uomo e laicità dello Stato. In: Politica senza religione?. Atti del III Convegno Internazionale </w:t>
      </w:r>
      <w:proofErr w:type="spellStart"/>
      <w:r w:rsidR="00086E88">
        <w:t>DiReCom</w:t>
      </w:r>
      <w:proofErr w:type="spellEnd"/>
      <w:r w:rsidR="00086E88">
        <w:t>. Lugano. 9-11 settembre 2007. (pp. 111-116). Lugano: Facoltà di Teologia di Lugano (2008).</w:t>
      </w:r>
    </w:p>
    <w:p w:rsidR="00086E88" w:rsidRDefault="00086E88" w:rsidP="00AF60D9">
      <w:pPr>
        <w:spacing w:before="100" w:beforeAutospacing="1" w:after="100" w:afterAutospacing="1"/>
      </w:pPr>
      <w:r>
        <w:t xml:space="preserve">Matrimoni di origine divina. Fonti e interpretazioni del diritto di famiglia nell'islam. In: BORSARI M., FRANCESCONI D. Famiglia. (pp. 159-179). Modena: Fondazione Collegio San Carlo di Modena (2008). </w:t>
      </w:r>
    </w:p>
    <w:p w:rsidR="00086E88" w:rsidRDefault="00086E88" w:rsidP="00AF60D9">
      <w:pPr>
        <w:spacing w:before="100" w:beforeAutospacing="1" w:after="100" w:afterAutospacing="1"/>
      </w:pPr>
      <w:r>
        <w:t xml:space="preserve">Il diritto islamico. In: Ferrari Silvio. Introduzione al diritto comparato delle religioni. (pp. 173-226). Bologna: Il Mulino (2008). </w:t>
      </w:r>
    </w:p>
    <w:p w:rsidR="00086E88" w:rsidRDefault="00086E88" w:rsidP="00AF60D9">
      <w:pPr>
        <w:spacing w:before="100" w:beforeAutospacing="1" w:after="100" w:afterAutospacing="1"/>
      </w:pPr>
      <w:r>
        <w:t xml:space="preserve">Tutela del coniuge e cause di divorzio: l'esperienza musulmana. NOTARIATO. vol. 19, pp. 69-77 ISSN: 1591-2019 (2007). </w:t>
      </w:r>
    </w:p>
    <w:p w:rsidR="00086E88" w:rsidRDefault="00086E88" w:rsidP="00AF60D9">
      <w:pPr>
        <w:spacing w:before="100" w:beforeAutospacing="1" w:after="100" w:afterAutospacing="1"/>
      </w:pPr>
      <w:r>
        <w:t xml:space="preserve">Il matrimonio nel diritto islamico. In: ROBERTA ALUFFI BECK-PECCOZ ALESSANDRO FERRARI ALFREDO MORDECHAI RABELLO. Il matrimonio. Diritto ebraico, canonico e islamico: un commento alle fonti. (pp. 181-246). TORINO: </w:t>
      </w:r>
      <w:proofErr w:type="spellStart"/>
      <w:r>
        <w:t>giappichelli</w:t>
      </w:r>
      <w:proofErr w:type="spellEnd"/>
      <w:r>
        <w:t xml:space="preserve">. a cura di Silvio Ferrari (2006) . </w:t>
      </w:r>
    </w:p>
    <w:p w:rsidR="00086E88" w:rsidRPr="00EF0E45" w:rsidRDefault="00086E88" w:rsidP="00AF60D9">
      <w:pPr>
        <w:spacing w:before="100" w:beforeAutospacing="1" w:after="100" w:afterAutospacing="1"/>
      </w:pPr>
      <w:proofErr w:type="spellStart"/>
      <w:r w:rsidRPr="00AF60D9">
        <w:lastRenderedPageBreak/>
        <w:t>Polygamy</w:t>
      </w:r>
      <w:proofErr w:type="spellEnd"/>
      <w:r w:rsidRPr="00AF60D9">
        <w:t xml:space="preserve"> in </w:t>
      </w:r>
      <w:proofErr w:type="spellStart"/>
      <w:r w:rsidRPr="00AF60D9">
        <w:t>Europe</w:t>
      </w:r>
      <w:proofErr w:type="spellEnd"/>
      <w:r w:rsidRPr="00AF60D9">
        <w:t xml:space="preserve">. </w:t>
      </w:r>
      <w:r w:rsidRPr="00EF0E45">
        <w:t xml:space="preserve">DERECHO Y RELIGION. vol. I, pp. 209-222 (2006). </w:t>
      </w:r>
    </w:p>
    <w:p w:rsidR="00086E88" w:rsidRPr="00EF0E45" w:rsidRDefault="00086E88" w:rsidP="00AF60D9">
      <w:pPr>
        <w:spacing w:before="100" w:beforeAutospacing="1" w:after="100" w:afterAutospacing="1"/>
        <w:rPr>
          <w:lang w:val="en-US"/>
        </w:rPr>
      </w:pPr>
      <w:r>
        <w:t xml:space="preserve">Persone Famiglia Diritti. Riforme legislative nell'Africa Mediterranea. Torino. </w:t>
      </w:r>
      <w:r w:rsidRPr="00EF0E45">
        <w:rPr>
          <w:lang w:val="en-US"/>
        </w:rPr>
        <w:t xml:space="preserve">26 </w:t>
      </w:r>
      <w:proofErr w:type="spellStart"/>
      <w:r w:rsidRPr="00EF0E45">
        <w:rPr>
          <w:lang w:val="en-US"/>
        </w:rPr>
        <w:t>maggio</w:t>
      </w:r>
      <w:proofErr w:type="spellEnd"/>
      <w:r w:rsidRPr="00EF0E45">
        <w:rPr>
          <w:lang w:val="en-US"/>
        </w:rPr>
        <w:t xml:space="preserve"> 2006. (pp. 69-78). TORINO: GIAPPICHELLI (2006). </w:t>
      </w:r>
    </w:p>
    <w:p w:rsidR="00086E88" w:rsidRPr="00086E88" w:rsidRDefault="00086E88" w:rsidP="00AF60D9">
      <w:pPr>
        <w:spacing w:before="100" w:beforeAutospacing="1" w:after="100" w:afterAutospacing="1"/>
        <w:rPr>
          <w:lang w:val="en-GB"/>
        </w:rPr>
      </w:pPr>
      <w:r w:rsidRPr="00086E88">
        <w:rPr>
          <w:lang w:val="en-GB"/>
        </w:rPr>
        <w:t xml:space="preserve">Islam and the European Union: </w:t>
      </w:r>
      <w:smartTag w:uri="urn:schemas-microsoft-com:office:smarttags" w:element="country-region">
        <w:smartTag w:uri="urn:schemas-microsoft-com:office:smarttags" w:element="place">
          <w:r w:rsidRPr="00086E88">
            <w:rPr>
              <w:lang w:val="en-GB"/>
            </w:rPr>
            <w:t>Italy</w:t>
          </w:r>
        </w:smartTag>
      </w:smartTag>
      <w:r w:rsidRPr="00086E88">
        <w:rPr>
          <w:lang w:val="en-GB"/>
        </w:rPr>
        <w:t xml:space="preserve">. In: Islam and the European Union. Islam and the European Union. </w:t>
      </w:r>
      <w:smartTag w:uri="urn:schemas-microsoft-com:office:smarttags" w:element="City">
        <w:smartTag w:uri="urn:schemas-microsoft-com:office:smarttags" w:element="place">
          <w:r w:rsidRPr="00086E88">
            <w:rPr>
              <w:lang w:val="en-GB"/>
            </w:rPr>
            <w:t>Vienna</w:t>
          </w:r>
        </w:smartTag>
      </w:smartTag>
      <w:r w:rsidRPr="00086E88">
        <w:rPr>
          <w:lang w:val="en-GB"/>
        </w:rPr>
        <w:t xml:space="preserve">. </w:t>
      </w:r>
      <w:proofErr w:type="spellStart"/>
      <w:r w:rsidRPr="00086E88">
        <w:rPr>
          <w:lang w:val="en-GB"/>
        </w:rPr>
        <w:t>novembre</w:t>
      </w:r>
      <w:proofErr w:type="spellEnd"/>
      <w:r w:rsidRPr="00086E88">
        <w:rPr>
          <w:lang w:val="en-GB"/>
        </w:rPr>
        <w:t xml:space="preserve"> 2002. (vol. 1, pp. 181-198). </w:t>
      </w:r>
      <w:smartTag w:uri="urn:schemas-microsoft-com:office:smarttags" w:element="place">
        <w:smartTag w:uri="urn:schemas-microsoft-com:office:smarttags" w:element="City">
          <w:r w:rsidRPr="00086E88">
            <w:rPr>
              <w:lang w:val="en-GB"/>
            </w:rPr>
            <w:t>Leuven-Paris-Dudley</w:t>
          </w:r>
        </w:smartTag>
        <w:r w:rsidRPr="00086E88">
          <w:rPr>
            <w:lang w:val="en-GB"/>
          </w:rPr>
          <w:t xml:space="preserve">, </w:t>
        </w:r>
        <w:smartTag w:uri="urn:schemas-microsoft-com:office:smarttags" w:element="State">
          <w:r w:rsidRPr="00086E88">
            <w:rPr>
              <w:lang w:val="en-GB"/>
            </w:rPr>
            <w:t>MA</w:t>
          </w:r>
        </w:smartTag>
      </w:smartTag>
      <w:r w:rsidRPr="00086E88">
        <w:rPr>
          <w:lang w:val="en-GB"/>
        </w:rPr>
        <w:t xml:space="preserve">: </w:t>
      </w:r>
      <w:proofErr w:type="spellStart"/>
      <w:r w:rsidRPr="00086E88">
        <w:rPr>
          <w:lang w:val="en-GB"/>
        </w:rPr>
        <w:t>Peeters</w:t>
      </w:r>
      <w:proofErr w:type="spellEnd"/>
      <w:r w:rsidRPr="00086E88">
        <w:rPr>
          <w:lang w:val="en-GB"/>
        </w:rPr>
        <w:t xml:space="preserve"> (2006). </w:t>
      </w:r>
    </w:p>
    <w:p w:rsidR="00086E88" w:rsidRPr="00086E88" w:rsidRDefault="00086E88" w:rsidP="00AF60D9">
      <w:pPr>
        <w:spacing w:before="100" w:beforeAutospacing="1" w:after="100" w:afterAutospacing="1"/>
        <w:rPr>
          <w:lang w:val="en-GB"/>
        </w:rPr>
      </w:pPr>
      <w:r w:rsidRPr="00086E88">
        <w:rPr>
          <w:lang w:val="en-GB"/>
        </w:rPr>
        <w:t xml:space="preserve">The Legal Treatment of the Muslim Minority in </w:t>
      </w:r>
      <w:smartTag w:uri="urn:schemas-microsoft-com:office:smarttags" w:element="place">
        <w:smartTag w:uri="urn:schemas-microsoft-com:office:smarttags" w:element="country-region">
          <w:r w:rsidRPr="00086E88">
            <w:rPr>
              <w:lang w:val="en-GB"/>
            </w:rPr>
            <w:t>Italy</w:t>
          </w:r>
        </w:smartTag>
      </w:smartTag>
      <w:r w:rsidRPr="00086E88">
        <w:rPr>
          <w:lang w:val="en-GB"/>
        </w:rPr>
        <w:t xml:space="preserve">. </w:t>
      </w:r>
      <w:r>
        <w:t xml:space="preserve">In: ROBERTA ALUFFI BECK-PECCOZ AND GIOVANNA ZINCONE. </w:t>
      </w:r>
      <w:r w:rsidRPr="00086E88">
        <w:rPr>
          <w:lang w:val="en-GB"/>
        </w:rPr>
        <w:t xml:space="preserve">The Legal Treatment of Islamic Minorities in </w:t>
      </w:r>
      <w:smartTag w:uri="urn:schemas-microsoft-com:office:smarttags" w:element="place">
        <w:r w:rsidRPr="00086E88">
          <w:rPr>
            <w:lang w:val="en-GB"/>
          </w:rPr>
          <w:t>Europe</w:t>
        </w:r>
      </w:smartTag>
      <w:r w:rsidRPr="00086E88">
        <w:rPr>
          <w:lang w:val="en-GB"/>
        </w:rPr>
        <w:t xml:space="preserve">. (pp. 133-157). </w:t>
      </w:r>
      <w:smartTag w:uri="urn:schemas-microsoft-com:office:smarttags" w:element="place">
        <w:r w:rsidRPr="00086E88">
          <w:rPr>
            <w:lang w:val="en-GB"/>
          </w:rPr>
          <w:t>LEUVEN</w:t>
        </w:r>
      </w:smartTag>
      <w:r w:rsidRPr="00086E88">
        <w:rPr>
          <w:lang w:val="en-GB"/>
        </w:rPr>
        <w:t xml:space="preserve">: </w:t>
      </w:r>
      <w:proofErr w:type="spellStart"/>
      <w:r w:rsidRPr="00086E88">
        <w:rPr>
          <w:lang w:val="en-GB"/>
        </w:rPr>
        <w:t>Peeters</w:t>
      </w:r>
      <w:proofErr w:type="spellEnd"/>
      <w:r w:rsidRPr="00086E88">
        <w:rPr>
          <w:lang w:val="en-GB"/>
        </w:rPr>
        <w:t xml:space="preserve"> (2004). </w:t>
      </w:r>
    </w:p>
    <w:p w:rsidR="00086E88" w:rsidRDefault="00086E88" w:rsidP="00AF60D9">
      <w:pPr>
        <w:spacing w:before="100" w:beforeAutospacing="1" w:after="100" w:afterAutospacing="1"/>
      </w:pPr>
      <w:r>
        <w:t xml:space="preserve">Relazioni familiari nella società islamica. In Il matrimonio tra cattolici e islamici, (pp. 159-170). Libreria Editrice Vaticana. Città del Vaticano (2002). </w:t>
      </w:r>
    </w:p>
    <w:p w:rsidR="00086E88" w:rsidRPr="00AF60D9" w:rsidRDefault="00086E88" w:rsidP="00AF60D9">
      <w:pPr>
        <w:spacing w:before="100" w:beforeAutospacing="1" w:after="100" w:afterAutospacing="1"/>
      </w:pPr>
      <w:r w:rsidRPr="00AF60D9">
        <w:t xml:space="preserve">Le </w:t>
      </w:r>
      <w:proofErr w:type="spellStart"/>
      <w:r w:rsidRPr="00AF60D9">
        <w:t>mariage</w:t>
      </w:r>
      <w:proofErr w:type="spellEnd"/>
      <w:r w:rsidRPr="00AF60D9">
        <w:t xml:space="preserve"> </w:t>
      </w:r>
      <w:proofErr w:type="spellStart"/>
      <w:r w:rsidRPr="00AF60D9">
        <w:t>dans</w:t>
      </w:r>
      <w:proofErr w:type="spellEnd"/>
      <w:r w:rsidRPr="00AF60D9">
        <w:t xml:space="preserve"> </w:t>
      </w:r>
      <w:proofErr w:type="spellStart"/>
      <w:r w:rsidRPr="00AF60D9">
        <w:t>les</w:t>
      </w:r>
      <w:proofErr w:type="spellEnd"/>
      <w:r w:rsidRPr="00AF60D9">
        <w:t xml:space="preserve"> </w:t>
      </w:r>
      <w:proofErr w:type="spellStart"/>
      <w:r w:rsidRPr="00AF60D9">
        <w:t>pays</w:t>
      </w:r>
      <w:proofErr w:type="spellEnd"/>
      <w:r w:rsidRPr="00AF60D9">
        <w:t xml:space="preserve"> </w:t>
      </w:r>
      <w:proofErr w:type="spellStart"/>
      <w:r w:rsidRPr="00AF60D9">
        <w:t>musulmans</w:t>
      </w:r>
      <w:proofErr w:type="spellEnd"/>
      <w:r w:rsidRPr="00AF60D9">
        <w:t xml:space="preserve">, in BONTEMS C., </w:t>
      </w:r>
      <w:proofErr w:type="spellStart"/>
      <w:r w:rsidRPr="00AF60D9">
        <w:t>Mariage-Mariages</w:t>
      </w:r>
      <w:proofErr w:type="spellEnd"/>
      <w:r w:rsidRPr="00AF60D9">
        <w:t xml:space="preserve">, </w:t>
      </w:r>
      <w:proofErr w:type="spellStart"/>
      <w:r w:rsidRPr="00AF60D9">
        <w:t>Puf</w:t>
      </w:r>
      <w:proofErr w:type="spellEnd"/>
      <w:r w:rsidRPr="00AF60D9">
        <w:t xml:space="preserve">, </w:t>
      </w:r>
      <w:proofErr w:type="spellStart"/>
      <w:r w:rsidRPr="00AF60D9">
        <w:t>Paris</w:t>
      </w:r>
      <w:proofErr w:type="spellEnd"/>
      <w:r w:rsidRPr="00AF60D9">
        <w:t xml:space="preserve"> (2001). </w:t>
      </w:r>
    </w:p>
    <w:p w:rsidR="00086E88" w:rsidRDefault="00086E88" w:rsidP="00AF60D9">
      <w:pPr>
        <w:spacing w:before="100" w:beforeAutospacing="1" w:after="100" w:afterAutospacing="1"/>
      </w:pPr>
      <w:r>
        <w:t xml:space="preserve">Tempo, lavoro e culto nei paesi musulmani. Torino: Edizioni della Fondazione Giovanni Agnelli (2000). </w:t>
      </w:r>
    </w:p>
    <w:p w:rsidR="00086E88" w:rsidRDefault="00086E88" w:rsidP="00AF60D9">
      <w:pPr>
        <w:spacing w:before="100" w:beforeAutospacing="1" w:after="100" w:afterAutospacing="1"/>
      </w:pPr>
      <w:r>
        <w:t xml:space="preserve">Le leggi del diritto di famiglia negli Stati arabi del Nord-Africa. Torino: Edizioni della Fondazione Giovanni Agnelli (1997). </w:t>
      </w:r>
    </w:p>
    <w:p w:rsidR="00086E88" w:rsidRDefault="00086E88" w:rsidP="00AF60D9">
      <w:pPr>
        <w:spacing w:before="100" w:beforeAutospacing="1" w:after="100" w:afterAutospacing="1"/>
      </w:pPr>
      <w:r>
        <w:t xml:space="preserve">Il diritto africano, con SACCO R., GUADAGNI M., CASTELLANI L. Torino: UTET (1995). </w:t>
      </w:r>
    </w:p>
    <w:p w:rsidR="00086E88" w:rsidRPr="000156CA" w:rsidRDefault="00086E88" w:rsidP="00AF60D9">
      <w:pPr>
        <w:spacing w:before="100" w:beforeAutospacing="1" w:after="100" w:afterAutospacing="1"/>
      </w:pPr>
      <w:r>
        <w:t xml:space="preserve">La modernizzazione del diritto di famiglia nei Paesi Arabi. Milano: </w:t>
      </w:r>
      <w:proofErr w:type="spellStart"/>
      <w:r>
        <w:t>Giuffrè</w:t>
      </w:r>
      <w:proofErr w:type="spellEnd"/>
      <w:r>
        <w:t xml:space="preserve"> (1990).</w:t>
      </w:r>
    </w:p>
    <w:sectPr w:rsidR="00086E88" w:rsidRPr="000156CA" w:rsidSect="00890B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A1E49"/>
    <w:multiLevelType w:val="multilevel"/>
    <w:tmpl w:val="404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oNotTrackMoves/>
  <w:defaultTabStop w:val="708"/>
  <w:hyphenationZone w:val="283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E88"/>
    <w:rsid w:val="000156CA"/>
    <w:rsid w:val="000275D7"/>
    <w:rsid w:val="00086E88"/>
    <w:rsid w:val="002D16F7"/>
    <w:rsid w:val="004139D4"/>
    <w:rsid w:val="00504DDD"/>
    <w:rsid w:val="005357A7"/>
    <w:rsid w:val="0055571F"/>
    <w:rsid w:val="00671E4D"/>
    <w:rsid w:val="00763D04"/>
    <w:rsid w:val="00890BDC"/>
    <w:rsid w:val="00AC6F6C"/>
    <w:rsid w:val="00AF60D9"/>
    <w:rsid w:val="00B6766E"/>
    <w:rsid w:val="00C82200"/>
    <w:rsid w:val="00D83766"/>
    <w:rsid w:val="00E343CD"/>
    <w:rsid w:val="00E53966"/>
    <w:rsid w:val="00ED79FE"/>
    <w:rsid w:val="00EF0E45"/>
    <w:rsid w:val="00F214B1"/>
    <w:rsid w:val="00F45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90BD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1">
    <w:name w:val="text1"/>
    <w:basedOn w:val="Carpredefinitoparagrafo"/>
    <w:rsid w:val="00086E88"/>
    <w:rPr>
      <w:rFonts w:ascii="Verdana" w:hAnsi="Verdana" w:hint="default"/>
      <w:sz w:val="24"/>
      <w:szCs w:val="24"/>
    </w:rPr>
  </w:style>
  <w:style w:type="paragraph" w:styleId="NormaleWeb">
    <w:name w:val="Normal (Web)"/>
    <w:basedOn w:val="Normale"/>
    <w:rsid w:val="00086E88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086E88"/>
    <w:rPr>
      <w:b/>
      <w:bCs/>
    </w:rPr>
  </w:style>
  <w:style w:type="character" w:customStyle="1" w:styleId="st">
    <w:name w:val="st"/>
    <w:basedOn w:val="Carpredefinitoparagrafo"/>
    <w:rsid w:val="00ED79FE"/>
  </w:style>
  <w:style w:type="character" w:styleId="Enfasicorsivo">
    <w:name w:val="Emphasis"/>
    <w:basedOn w:val="Carpredefinitoparagrafo"/>
    <w:uiPriority w:val="20"/>
    <w:qFormat/>
    <w:rsid w:val="00ED79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Roberta Aluffi is Associate Professor of Comparative Law at the Faculty of Law, University of Turin, where she also teaches Islamic Law and African Law</vt:lpstr>
    </vt:vector>
  </TitlesOfParts>
  <Company>Università di Torino</Company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Roberta Aluffi is Associate Professor of Comparative Law at the Faculty of Law, University of Turin, where she also teaches Islamic Law and African Law</dc:title>
  <dc:subject/>
  <dc:creator>Dip. Scienze Giuridiche</dc:creator>
  <cp:keywords/>
  <dc:description/>
  <cp:lastModifiedBy>pc enel</cp:lastModifiedBy>
  <cp:revision>6</cp:revision>
  <dcterms:created xsi:type="dcterms:W3CDTF">2014-05-25T04:10:00Z</dcterms:created>
  <dcterms:modified xsi:type="dcterms:W3CDTF">2014-05-26T05:07:00Z</dcterms:modified>
</cp:coreProperties>
</file>